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898" w:rsidRPr="00BD161F" w:rsidRDefault="00686920" w:rsidP="00936C4A">
      <w:pPr>
        <w:spacing w:line="288" w:lineRule="auto"/>
        <w:jc w:val="center"/>
        <w:rPr>
          <w:b/>
        </w:rPr>
      </w:pPr>
      <w:r w:rsidRPr="00BD161F">
        <w:rPr>
          <w:b/>
        </w:rPr>
        <w:t>La famiglia e la religione a Roma</w:t>
      </w:r>
    </w:p>
    <w:p w:rsidR="00686920" w:rsidRPr="00BD161F" w:rsidRDefault="00686920" w:rsidP="00936C4A">
      <w:pPr>
        <w:spacing w:line="288" w:lineRule="auto"/>
        <w:rPr>
          <w:b/>
          <w:i/>
        </w:rPr>
      </w:pPr>
      <w:r w:rsidRPr="00BD161F">
        <w:rPr>
          <w:b/>
          <w:i/>
        </w:rPr>
        <w:t>La famiglia: il potere assoluto del pater familias</w:t>
      </w:r>
    </w:p>
    <w:p w:rsidR="00BD161F" w:rsidRPr="00BD161F" w:rsidRDefault="00BD161F" w:rsidP="00936C4A">
      <w:pPr>
        <w:spacing w:line="288" w:lineRule="auto"/>
        <w:rPr>
          <w:sz w:val="16"/>
          <w:szCs w:val="16"/>
        </w:rPr>
      </w:pPr>
      <w:r>
        <w:rPr>
          <w:noProof/>
          <w:sz w:val="16"/>
          <w:szCs w:val="16"/>
          <w:lang w:eastAsia="it-IT"/>
        </w:rPr>
        <w:pict>
          <v:rect id="_x0000_s1026" style="position:absolute;left:0;text-align:left;margin-left:-5.7pt;margin-top:6.55pt;width:498pt;height:52.5pt;z-index:-251658240"/>
        </w:pict>
      </w:r>
    </w:p>
    <w:p w:rsidR="00BD161F" w:rsidRDefault="00BD161F" w:rsidP="00936C4A">
      <w:pPr>
        <w:spacing w:line="288" w:lineRule="auto"/>
      </w:pPr>
      <w:r>
        <w:t>La famiglia romana era formata</w:t>
      </w:r>
      <w:r w:rsidR="00686920">
        <w:t xml:space="preserve"> da </w:t>
      </w:r>
      <w:r w:rsidR="00686920" w:rsidRPr="00BD161F">
        <w:rPr>
          <w:b/>
        </w:rPr>
        <w:t xml:space="preserve">un gruppo di persone </w:t>
      </w:r>
      <w:r w:rsidR="00686920" w:rsidRPr="00BD161F">
        <w:rPr>
          <w:b/>
          <w:u w:val="single"/>
        </w:rPr>
        <w:t>sottomesse</w:t>
      </w:r>
      <w:r w:rsidR="00686920" w:rsidRPr="00BD161F">
        <w:rPr>
          <w:b/>
        </w:rPr>
        <w:t xml:space="preserve"> al pater familias</w:t>
      </w:r>
      <w:r w:rsidR="00686920">
        <w:t xml:space="preserve">. </w:t>
      </w:r>
    </w:p>
    <w:p w:rsidR="00BD161F" w:rsidRPr="00BD161F" w:rsidRDefault="00BD161F" w:rsidP="00936C4A">
      <w:pPr>
        <w:spacing w:line="288" w:lineRule="auto"/>
        <w:rPr>
          <w:sz w:val="16"/>
          <w:szCs w:val="16"/>
        </w:rPr>
      </w:pPr>
    </w:p>
    <w:p w:rsidR="00686920" w:rsidRDefault="00686920" w:rsidP="00936C4A">
      <w:pPr>
        <w:spacing w:line="288" w:lineRule="auto"/>
      </w:pPr>
      <w:r>
        <w:t xml:space="preserve">Si poteva essere </w:t>
      </w:r>
      <w:r w:rsidRPr="00936C4A">
        <w:rPr>
          <w:u w:val="single"/>
        </w:rPr>
        <w:t>legati</w:t>
      </w:r>
      <w:r>
        <w:t xml:space="preserve"> al </w:t>
      </w:r>
      <w:r w:rsidRPr="00936C4A">
        <w:rPr>
          <w:i/>
        </w:rPr>
        <w:t>pater familias</w:t>
      </w:r>
      <w:r>
        <w:t>:</w:t>
      </w:r>
    </w:p>
    <w:p w:rsidR="00686920" w:rsidRDefault="00686920" w:rsidP="00936C4A">
      <w:pPr>
        <w:pStyle w:val="Paragrafoelenco"/>
        <w:numPr>
          <w:ilvl w:val="0"/>
          <w:numId w:val="1"/>
        </w:numPr>
        <w:spacing w:line="288" w:lineRule="auto"/>
      </w:pPr>
      <w:r>
        <w:t xml:space="preserve">per </w:t>
      </w:r>
      <w:r w:rsidR="00936C4A" w:rsidRPr="00936C4A">
        <w:rPr>
          <w:highlight w:val="yellow"/>
        </w:rPr>
        <w:t>NATURA</w:t>
      </w:r>
      <w:r>
        <w:t xml:space="preserve">, come i figli o i nipoti (legati al capo famiglia da legami di </w:t>
      </w:r>
      <w:r w:rsidRPr="00936C4A">
        <w:rPr>
          <w:b/>
        </w:rPr>
        <w:t>sangue</w:t>
      </w:r>
      <w:r>
        <w:t>)</w:t>
      </w:r>
    </w:p>
    <w:p w:rsidR="00686920" w:rsidRDefault="00686920" w:rsidP="00936C4A">
      <w:pPr>
        <w:pStyle w:val="Paragrafoelenco"/>
        <w:numPr>
          <w:ilvl w:val="0"/>
          <w:numId w:val="1"/>
        </w:numPr>
        <w:spacing w:line="288" w:lineRule="auto"/>
      </w:pPr>
      <w:r>
        <w:t xml:space="preserve">per </w:t>
      </w:r>
      <w:r w:rsidR="00936C4A" w:rsidRPr="00936C4A">
        <w:rPr>
          <w:highlight w:val="yellow"/>
        </w:rPr>
        <w:t>DIRITTO</w:t>
      </w:r>
      <w:r>
        <w:t xml:space="preserve">, come le </w:t>
      </w:r>
      <w:r w:rsidRPr="00936C4A">
        <w:rPr>
          <w:b/>
          <w:u w:val="single"/>
        </w:rPr>
        <w:t>mogli</w:t>
      </w:r>
      <w:r>
        <w:t xml:space="preserve">, i </w:t>
      </w:r>
      <w:r w:rsidRPr="00936C4A">
        <w:rPr>
          <w:b/>
          <w:u w:val="single"/>
        </w:rPr>
        <w:t>figli adottivi</w:t>
      </w:r>
      <w:r>
        <w:t xml:space="preserve"> e gli </w:t>
      </w:r>
      <w:r w:rsidRPr="00936C4A">
        <w:rPr>
          <w:b/>
          <w:u w:val="single"/>
        </w:rPr>
        <w:t>schiavi</w:t>
      </w:r>
      <w:r>
        <w:t xml:space="preserve"> (la condizione di schiavitù di un uomo poteva finire </w:t>
      </w:r>
      <w:r w:rsidRPr="00936C4A">
        <w:rPr>
          <w:i/>
        </w:rPr>
        <w:t>solo se il pater familias concedeva la libertà</w:t>
      </w:r>
      <w:r>
        <w:t xml:space="preserve"> </w:t>
      </w:r>
      <w:r>
        <w:sym w:font="Wingdings" w:char="F0E0"/>
      </w:r>
      <w:r>
        <w:t xml:space="preserve"> “</w:t>
      </w:r>
      <w:r w:rsidR="00936C4A">
        <w:t>MANUMISSIO</w:t>
      </w:r>
      <w:r>
        <w:t>”)</w:t>
      </w:r>
    </w:p>
    <w:p w:rsidR="00686920" w:rsidRDefault="00686920" w:rsidP="00936C4A">
      <w:pPr>
        <w:spacing w:line="288" w:lineRule="auto"/>
      </w:pPr>
      <w:r w:rsidRPr="00936C4A">
        <w:rPr>
          <w:b/>
          <w:u w:val="single"/>
        </w:rPr>
        <w:t>Il potere sui figli era assoluto</w:t>
      </w:r>
      <w:r>
        <w:t xml:space="preserve"> (“patria potestas”).</w:t>
      </w:r>
    </w:p>
    <w:p w:rsidR="00686920" w:rsidRDefault="00686920" w:rsidP="00936C4A">
      <w:pPr>
        <w:spacing w:line="288" w:lineRule="auto"/>
      </w:pPr>
      <w:r>
        <w:t xml:space="preserve">In casa si conservavano </w:t>
      </w:r>
      <w:r w:rsidRPr="00936C4A">
        <w:rPr>
          <w:b/>
          <w:u w:val="single"/>
        </w:rPr>
        <w:t>le immagini degli avi</w:t>
      </w:r>
      <w:r>
        <w:t xml:space="preserve"> (degli antenati), oggetto di </w:t>
      </w:r>
      <w:r w:rsidRPr="00936C4A">
        <w:rPr>
          <w:b/>
        </w:rPr>
        <w:t>culto</w:t>
      </w:r>
      <w:r>
        <w:t xml:space="preserve">. Alla morte del </w:t>
      </w:r>
      <w:r w:rsidRPr="00936C4A">
        <w:rPr>
          <w:i/>
        </w:rPr>
        <w:t>pater familias</w:t>
      </w:r>
      <w:r>
        <w:t xml:space="preserve">, questi oggetti venivano ereditati, insieme a tutti i poteri, dal nuovo </w:t>
      </w:r>
      <w:r w:rsidRPr="00936C4A">
        <w:rPr>
          <w:i/>
        </w:rPr>
        <w:t>pater familias</w:t>
      </w:r>
      <w:r>
        <w:t>.</w:t>
      </w:r>
    </w:p>
    <w:p w:rsidR="00686920" w:rsidRPr="00936C4A" w:rsidRDefault="00936C4A" w:rsidP="00936C4A">
      <w:pPr>
        <w:spacing w:line="288" w:lineRule="auto"/>
        <w:rPr>
          <w:sz w:val="16"/>
          <w:szCs w:val="16"/>
        </w:rPr>
      </w:pPr>
      <w:r>
        <w:rPr>
          <w:noProof/>
          <w:sz w:val="16"/>
          <w:szCs w:val="16"/>
          <w:lang w:eastAsia="it-IT"/>
        </w:rPr>
        <w:pict>
          <v:rect id="_x0000_s1027" style="position:absolute;left:0;text-align:left;margin-left:-5.7pt;margin-top:10.45pt;width:501.75pt;height:342.75pt;z-index:-251657216"/>
        </w:pict>
      </w:r>
    </w:p>
    <w:p w:rsidR="00686920" w:rsidRPr="00936C4A" w:rsidRDefault="00686920" w:rsidP="00936C4A">
      <w:pPr>
        <w:spacing w:line="288" w:lineRule="auto"/>
        <w:rPr>
          <w:b/>
          <w:i/>
        </w:rPr>
      </w:pPr>
      <w:r w:rsidRPr="00936C4A">
        <w:rPr>
          <w:b/>
          <w:i/>
        </w:rPr>
        <w:t>Lettura – la schiavitù a Roma</w:t>
      </w:r>
    </w:p>
    <w:p w:rsidR="00686920" w:rsidRDefault="00686920" w:rsidP="00936C4A">
      <w:pPr>
        <w:spacing w:line="288" w:lineRule="auto"/>
      </w:pPr>
      <w:r>
        <w:t>A Roma:</w:t>
      </w:r>
    </w:p>
    <w:p w:rsidR="00686920" w:rsidRDefault="00936C4A" w:rsidP="00936C4A">
      <w:pPr>
        <w:pStyle w:val="Paragrafoelenco"/>
        <w:numPr>
          <w:ilvl w:val="0"/>
          <w:numId w:val="2"/>
        </w:numPr>
        <w:spacing w:line="288" w:lineRule="auto"/>
      </w:pPr>
      <w:r w:rsidRPr="00936C4A">
        <w:rPr>
          <w:u w:val="single"/>
        </w:rPr>
        <w:t>NASCEVANO SCHIAVI</w:t>
      </w:r>
      <w:r>
        <w:t xml:space="preserve"> </w:t>
      </w:r>
      <w:r w:rsidR="00686920">
        <w:t xml:space="preserve">tutti i figli di </w:t>
      </w:r>
      <w:r w:rsidR="00686920" w:rsidRPr="00936C4A">
        <w:rPr>
          <w:b/>
        </w:rPr>
        <w:t>madre schiava</w:t>
      </w:r>
      <w:r w:rsidR="00686920">
        <w:t>. I nati erano di proprietà del padrone della schiava</w:t>
      </w:r>
      <w:r>
        <w:t xml:space="preserve"> stessa.</w:t>
      </w:r>
    </w:p>
    <w:p w:rsidR="00BD161F" w:rsidRDefault="00BD161F" w:rsidP="00936C4A">
      <w:pPr>
        <w:pStyle w:val="Paragrafoelenco"/>
        <w:numPr>
          <w:ilvl w:val="0"/>
          <w:numId w:val="2"/>
        </w:numPr>
        <w:spacing w:line="288" w:lineRule="auto"/>
      </w:pPr>
      <w:r>
        <w:t xml:space="preserve">si poteva </w:t>
      </w:r>
      <w:r w:rsidR="00936C4A" w:rsidRPr="00936C4A">
        <w:rPr>
          <w:u w:val="single"/>
        </w:rPr>
        <w:t>DIVENTARE SCHIAVI</w:t>
      </w:r>
      <w:r w:rsidR="00936C4A">
        <w:t xml:space="preserve"> </w:t>
      </w:r>
      <w:r>
        <w:t xml:space="preserve">per diversi motivi: 1) </w:t>
      </w:r>
      <w:r w:rsidRPr="00936C4A">
        <w:rPr>
          <w:b/>
        </w:rPr>
        <w:t>prigionia</w:t>
      </w:r>
      <w:r>
        <w:t xml:space="preserve"> di guerra (i prigionieri venivano venduti all’asta e diventavano proprietà di chi li comprava); 2) </w:t>
      </w:r>
      <w:r w:rsidRPr="00936C4A">
        <w:rPr>
          <w:b/>
        </w:rPr>
        <w:t>debiti</w:t>
      </w:r>
      <w:r>
        <w:t xml:space="preserve"> (i romani però non volevano che uno di loro diventasse schiavo nella loro città: per questo si vendevano questi uomini agli Etruschi)</w:t>
      </w:r>
    </w:p>
    <w:p w:rsidR="00BD161F" w:rsidRDefault="00BD161F" w:rsidP="00936C4A">
      <w:pPr>
        <w:pStyle w:val="Paragrafoelenco"/>
        <w:numPr>
          <w:ilvl w:val="0"/>
          <w:numId w:val="2"/>
        </w:numPr>
        <w:spacing w:line="288" w:lineRule="auto"/>
      </w:pPr>
      <w:r>
        <w:t xml:space="preserve">da schiavi </w:t>
      </w:r>
      <w:r w:rsidR="00936C4A">
        <w:t xml:space="preserve">si poteva </w:t>
      </w:r>
      <w:r w:rsidR="00936C4A" w:rsidRPr="00936C4A">
        <w:rPr>
          <w:u w:val="single"/>
        </w:rPr>
        <w:t>DIVENTARE LIBERI</w:t>
      </w:r>
      <w:r w:rsidR="00936C4A">
        <w:t xml:space="preserve"> </w:t>
      </w:r>
      <w:r>
        <w:t>(“</w:t>
      </w:r>
      <w:r w:rsidRPr="00936C4A">
        <w:rPr>
          <w:b/>
        </w:rPr>
        <w:t>liberti</w:t>
      </w:r>
      <w:r>
        <w:t xml:space="preserve">”). Un padrone poteva dare la libertà (manomissione) a uno schiavo per: 1) </w:t>
      </w:r>
      <w:r w:rsidRPr="00936C4A">
        <w:rPr>
          <w:b/>
        </w:rPr>
        <w:t>sentimenti</w:t>
      </w:r>
      <w:r>
        <w:t xml:space="preserve"> </w:t>
      </w:r>
      <w:r w:rsidRPr="00936C4A">
        <w:rPr>
          <w:b/>
        </w:rPr>
        <w:t>liberali</w:t>
      </w:r>
      <w:r>
        <w:t xml:space="preserve">; 2) </w:t>
      </w:r>
      <w:r w:rsidRPr="00936C4A">
        <w:rPr>
          <w:b/>
        </w:rPr>
        <w:t>gratitudine</w:t>
      </w:r>
      <w:r>
        <w:t xml:space="preserve">; 3) perché lo schiavo aveva lavorato abbastanza da </w:t>
      </w:r>
      <w:r w:rsidRPr="00936C4A">
        <w:rPr>
          <w:b/>
        </w:rPr>
        <w:t>comprarsi la libertà</w:t>
      </w:r>
      <w:r>
        <w:t xml:space="preserve">; 4) perché un’altra persona </w:t>
      </w:r>
      <w:r w:rsidRPr="00936C4A">
        <w:rPr>
          <w:b/>
        </w:rPr>
        <w:t>lo riscattava</w:t>
      </w:r>
      <w:r>
        <w:t xml:space="preserve"> (ne pagava il prezzo, comprava la sua libertà).</w:t>
      </w:r>
      <w:r w:rsidR="00936C4A">
        <w:t xml:space="preserve"> </w:t>
      </w:r>
      <w:r>
        <w:t>Oltre alla libertà, l’ex schiavo otteneva la cittadinanza romana</w:t>
      </w:r>
    </w:p>
    <w:sectPr w:rsidR="00BD161F" w:rsidSect="007D1898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2B0E" w:rsidRDefault="00FD2B0E" w:rsidP="00BD161F">
      <w:pPr>
        <w:spacing w:line="240" w:lineRule="auto"/>
      </w:pPr>
      <w:r>
        <w:separator/>
      </w:r>
    </w:p>
  </w:endnote>
  <w:endnote w:type="continuationSeparator" w:id="0">
    <w:p w:rsidR="00FD2B0E" w:rsidRDefault="00FD2B0E" w:rsidP="00BD161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2B0E" w:rsidRDefault="00FD2B0E" w:rsidP="00BD161F">
      <w:pPr>
        <w:spacing w:line="240" w:lineRule="auto"/>
      </w:pPr>
      <w:r>
        <w:separator/>
      </w:r>
    </w:p>
  </w:footnote>
  <w:footnote w:type="continuationSeparator" w:id="0">
    <w:p w:rsidR="00FD2B0E" w:rsidRDefault="00FD2B0E" w:rsidP="00BD161F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161F" w:rsidRPr="00BD161F" w:rsidRDefault="00BD161F" w:rsidP="00BD161F">
    <w:pPr>
      <w:pStyle w:val="Intestazione"/>
      <w:jc w:val="center"/>
      <w:rPr>
        <w:i/>
        <w:color w:val="A6A6A6" w:themeColor="background1" w:themeShade="A6"/>
        <w:sz w:val="24"/>
        <w:szCs w:val="24"/>
      </w:rPr>
    </w:pPr>
    <w:r w:rsidRPr="00BD161F">
      <w:rPr>
        <w:i/>
        <w:color w:val="A6A6A6" w:themeColor="background1" w:themeShade="A6"/>
        <w:sz w:val="24"/>
        <w:szCs w:val="24"/>
      </w:rPr>
      <w:t>storia</w:t>
    </w:r>
  </w:p>
  <w:p w:rsidR="00BD161F" w:rsidRDefault="00BD161F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0146A0"/>
    <w:multiLevelType w:val="hybridMultilevel"/>
    <w:tmpl w:val="3ADC791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0AD15FD"/>
    <w:multiLevelType w:val="hybridMultilevel"/>
    <w:tmpl w:val="8B34C0F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86920"/>
    <w:rsid w:val="00686920"/>
    <w:rsid w:val="007D1898"/>
    <w:rsid w:val="00936C4A"/>
    <w:rsid w:val="00986A93"/>
    <w:rsid w:val="00BD161F"/>
    <w:rsid w:val="00CB1CF2"/>
    <w:rsid w:val="00FD2B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86A93"/>
    <w:pPr>
      <w:spacing w:after="0" w:line="312" w:lineRule="auto"/>
      <w:jc w:val="both"/>
    </w:pPr>
    <w:rPr>
      <w:rFonts w:ascii="Times New Roman" w:hAnsi="Times New Roman"/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D161F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D161F"/>
    <w:rPr>
      <w:rFonts w:ascii="Times New Roman" w:hAnsi="Times New Roman"/>
      <w:sz w:val="32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BD161F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BD161F"/>
    <w:rPr>
      <w:rFonts w:ascii="Times New Roman" w:hAnsi="Times New Roman"/>
      <w:sz w:val="3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D161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D161F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936C4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Simone</dc:creator>
  <cp:lastModifiedBy>Simone</cp:lastModifiedBy>
  <cp:revision>1</cp:revision>
  <dcterms:created xsi:type="dcterms:W3CDTF">2013-10-26T17:45:00Z</dcterms:created>
  <dcterms:modified xsi:type="dcterms:W3CDTF">2013-10-26T18:12:00Z</dcterms:modified>
</cp:coreProperties>
</file>